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7CFB" w:rsidRDefault="00F77CFB" w:rsidP="00084D5A">
      <w:pPr>
        <w:spacing w:before="100" w:beforeAutospacing="1" w:after="100" w:afterAutospacing="1" w:line="480" w:lineRule="auto"/>
        <w:rPr>
          <w:rFonts w:ascii="Times New Roman" w:hAnsi="Times New Roman" w:cs="Times New Roman"/>
          <w:i/>
          <w:sz w:val="24"/>
          <w:szCs w:val="24"/>
        </w:rPr>
      </w:pPr>
    </w:p>
    <w:p w:rsidR="00F77CFB" w:rsidRDefault="00F77CFB" w:rsidP="00084D5A">
      <w:pPr>
        <w:spacing w:before="100" w:beforeAutospacing="1" w:after="100" w:afterAutospacing="1" w:line="480" w:lineRule="auto"/>
        <w:rPr>
          <w:rFonts w:ascii="Times New Roman" w:hAnsi="Times New Roman" w:cs="Times New Roman"/>
          <w:i/>
          <w:sz w:val="24"/>
          <w:szCs w:val="24"/>
        </w:rPr>
      </w:pPr>
    </w:p>
    <w:p w:rsidR="00F77CFB" w:rsidRDefault="00F77CFB" w:rsidP="00F77CFB">
      <w:pPr>
        <w:spacing w:before="100" w:beforeAutospacing="1" w:after="100" w:afterAutospacing="1" w:line="480" w:lineRule="auto"/>
        <w:jc w:val="center"/>
        <w:rPr>
          <w:rFonts w:ascii="Times New Roman" w:hAnsi="Times New Roman" w:cs="Times New Roman"/>
          <w:sz w:val="24"/>
          <w:szCs w:val="24"/>
        </w:rPr>
      </w:pPr>
    </w:p>
    <w:p w:rsidR="00F77CFB" w:rsidRDefault="00F77CFB" w:rsidP="00F77CFB">
      <w:pPr>
        <w:spacing w:before="100" w:beforeAutospacing="1" w:after="100" w:afterAutospacing="1" w:line="480" w:lineRule="auto"/>
        <w:jc w:val="center"/>
        <w:rPr>
          <w:rFonts w:ascii="Times New Roman" w:hAnsi="Times New Roman" w:cs="Times New Roman"/>
          <w:sz w:val="24"/>
          <w:szCs w:val="24"/>
        </w:rPr>
      </w:pPr>
    </w:p>
    <w:p w:rsidR="00F77CFB" w:rsidRDefault="00F77CFB" w:rsidP="00F77CFB">
      <w:pPr>
        <w:spacing w:before="100" w:beforeAutospacing="1" w:after="100" w:afterAutospacing="1" w:line="480" w:lineRule="auto"/>
        <w:jc w:val="center"/>
        <w:rPr>
          <w:rFonts w:ascii="Times New Roman" w:hAnsi="Times New Roman" w:cs="Times New Roman"/>
          <w:sz w:val="24"/>
          <w:szCs w:val="24"/>
        </w:rPr>
      </w:pPr>
    </w:p>
    <w:p w:rsidR="00F77CFB" w:rsidRDefault="00F77CFB" w:rsidP="00F77CFB">
      <w:pPr>
        <w:spacing w:before="100" w:beforeAutospacing="1" w:after="100" w:afterAutospacing="1" w:line="480" w:lineRule="auto"/>
        <w:jc w:val="center"/>
        <w:rPr>
          <w:rFonts w:ascii="Times New Roman" w:hAnsi="Times New Roman" w:cs="Times New Roman"/>
          <w:sz w:val="24"/>
          <w:szCs w:val="24"/>
        </w:rPr>
      </w:pPr>
    </w:p>
    <w:p w:rsidR="00F77CFB" w:rsidRDefault="00F77CFB" w:rsidP="00F77CFB">
      <w:pPr>
        <w:spacing w:before="100" w:beforeAutospacing="1" w:after="100" w:afterAutospacing="1" w:line="480" w:lineRule="auto"/>
        <w:jc w:val="center"/>
        <w:rPr>
          <w:rFonts w:ascii="Times New Roman" w:hAnsi="Times New Roman" w:cs="Times New Roman"/>
          <w:sz w:val="24"/>
          <w:szCs w:val="24"/>
        </w:rPr>
      </w:pPr>
    </w:p>
    <w:p w:rsidR="00F77CFB" w:rsidRDefault="00F77CFB" w:rsidP="00F77CFB">
      <w:pPr>
        <w:spacing w:before="100" w:beforeAutospacing="1" w:after="100" w:afterAutospacing="1" w:line="480" w:lineRule="auto"/>
        <w:jc w:val="center"/>
        <w:rPr>
          <w:rFonts w:ascii="Times New Roman" w:hAnsi="Times New Roman" w:cs="Times New Roman"/>
          <w:sz w:val="24"/>
          <w:szCs w:val="24"/>
        </w:rPr>
      </w:pPr>
    </w:p>
    <w:p w:rsidR="00F77CFB" w:rsidRDefault="00F77CFB" w:rsidP="00F77CFB">
      <w:pPr>
        <w:spacing w:before="100" w:beforeAutospacing="1" w:after="100" w:afterAutospacing="1" w:line="480" w:lineRule="auto"/>
        <w:jc w:val="center"/>
        <w:rPr>
          <w:rFonts w:ascii="Times New Roman" w:hAnsi="Times New Roman" w:cs="Times New Roman"/>
          <w:sz w:val="24"/>
          <w:szCs w:val="24"/>
        </w:rPr>
      </w:pPr>
    </w:p>
    <w:p w:rsidR="00F77CFB" w:rsidRDefault="00F77CFB" w:rsidP="00F77CFB">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ORGANIZATIONAL CHANGE</w:t>
      </w:r>
    </w:p>
    <w:p w:rsidR="00F77CFB" w:rsidRDefault="00F77CFB" w:rsidP="00F77CFB">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77CFB" w:rsidRDefault="00F77CFB" w:rsidP="00F77CFB">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77CFB" w:rsidRDefault="00F77CFB" w:rsidP="00F77CFB">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77CFB" w:rsidRDefault="00F77CFB" w:rsidP="00F77CFB">
      <w:pPr>
        <w:spacing w:before="100" w:beforeAutospacing="1" w:after="100" w:afterAutospacing="1" w:line="480" w:lineRule="auto"/>
        <w:jc w:val="center"/>
        <w:rPr>
          <w:rFonts w:ascii="Times New Roman" w:hAnsi="Times New Roman" w:cs="Times New Roman"/>
          <w:sz w:val="24"/>
          <w:szCs w:val="24"/>
        </w:rPr>
      </w:pPr>
    </w:p>
    <w:p w:rsidR="00F77CFB" w:rsidRDefault="00F77CFB" w:rsidP="00084D5A">
      <w:pPr>
        <w:spacing w:before="100" w:beforeAutospacing="1" w:after="100" w:afterAutospacing="1" w:line="480" w:lineRule="auto"/>
        <w:rPr>
          <w:rFonts w:ascii="Times New Roman" w:hAnsi="Times New Roman" w:cs="Times New Roman"/>
          <w:i/>
          <w:sz w:val="24"/>
          <w:szCs w:val="24"/>
        </w:rPr>
      </w:pPr>
    </w:p>
    <w:p w:rsidR="002A58E6" w:rsidRPr="00F77CFB" w:rsidRDefault="00CD2192" w:rsidP="00084D5A">
      <w:pPr>
        <w:spacing w:before="100" w:beforeAutospacing="1" w:after="100" w:afterAutospacing="1" w:line="480" w:lineRule="auto"/>
        <w:rPr>
          <w:rFonts w:ascii="Times New Roman" w:hAnsi="Times New Roman" w:cs="Times New Roman"/>
          <w:i/>
          <w:sz w:val="24"/>
          <w:szCs w:val="24"/>
        </w:rPr>
      </w:pPr>
      <w:r w:rsidRPr="00F77CFB">
        <w:rPr>
          <w:rFonts w:ascii="Times New Roman" w:hAnsi="Times New Roman" w:cs="Times New Roman"/>
          <w:i/>
          <w:sz w:val="24"/>
          <w:szCs w:val="24"/>
        </w:rPr>
        <w:lastRenderedPageBreak/>
        <w:t>Why would an organization choose to change its organizational structure on a frequent basis and has SABIC changed theirs?</w:t>
      </w:r>
    </w:p>
    <w:p w:rsidR="00CD2192" w:rsidRPr="00084D5A" w:rsidRDefault="00CD2192" w:rsidP="00084D5A">
      <w:pPr>
        <w:spacing w:before="100" w:beforeAutospacing="1" w:after="100" w:afterAutospacing="1" w:line="480" w:lineRule="auto"/>
        <w:ind w:firstLine="720"/>
        <w:rPr>
          <w:rFonts w:ascii="Times New Roman" w:hAnsi="Times New Roman" w:cs="Times New Roman"/>
          <w:sz w:val="24"/>
          <w:szCs w:val="24"/>
        </w:rPr>
      </w:pPr>
      <w:r w:rsidRPr="00084D5A">
        <w:rPr>
          <w:rFonts w:ascii="Times New Roman" w:hAnsi="Times New Roman" w:cs="Times New Roman"/>
          <w:sz w:val="24"/>
          <w:szCs w:val="24"/>
        </w:rPr>
        <w:t xml:space="preserve">A company that does very frequent organizational changes means that it foresees growth but it has not gotten to the point where it wants be. Organizational change is never an event, but a process that changes not just the physical structure of the company but also the </w:t>
      </w:r>
      <w:r w:rsidR="0030081B" w:rsidRPr="00084D5A">
        <w:rPr>
          <w:rFonts w:ascii="Times New Roman" w:hAnsi="Times New Roman" w:cs="Times New Roman"/>
          <w:sz w:val="24"/>
          <w:szCs w:val="24"/>
        </w:rPr>
        <w:t>internal</w:t>
      </w:r>
      <w:bookmarkStart w:id="0" w:name="_GoBack"/>
      <w:bookmarkEnd w:id="0"/>
      <w:r w:rsidRPr="00084D5A">
        <w:rPr>
          <w:rFonts w:ascii="Times New Roman" w:hAnsi="Times New Roman" w:cs="Times New Roman"/>
          <w:sz w:val="24"/>
          <w:szCs w:val="24"/>
        </w:rPr>
        <w:t xml:space="preserve"> affairs and operations. </w:t>
      </w:r>
      <w:r w:rsidR="00477BBC" w:rsidRPr="00084D5A">
        <w:rPr>
          <w:rFonts w:ascii="Times New Roman" w:hAnsi="Times New Roman" w:cs="Times New Roman"/>
          <w:sz w:val="24"/>
          <w:szCs w:val="24"/>
        </w:rPr>
        <w:t>U</w:t>
      </w:r>
      <w:r w:rsidRPr="00084D5A">
        <w:rPr>
          <w:rFonts w:ascii="Times New Roman" w:hAnsi="Times New Roman" w:cs="Times New Roman"/>
          <w:sz w:val="24"/>
          <w:szCs w:val="24"/>
        </w:rPr>
        <w:t xml:space="preserve">ntil </w:t>
      </w:r>
      <w:r w:rsidR="00477BBC" w:rsidRPr="00084D5A">
        <w:rPr>
          <w:rFonts w:ascii="Times New Roman" w:hAnsi="Times New Roman" w:cs="Times New Roman"/>
          <w:sz w:val="24"/>
          <w:szCs w:val="24"/>
        </w:rPr>
        <w:t xml:space="preserve">a company realizes that with its current situation of affairs, the objectives it has put in place cannot be achieved, it is when an organizational change is embraced. In some other cases, better strategic decisions are proposed that fuel for an organizational change. In this matter, therefore, an organization will only </w:t>
      </w:r>
      <w:r w:rsidR="00696322" w:rsidRPr="00084D5A">
        <w:rPr>
          <w:rFonts w:ascii="Times New Roman" w:hAnsi="Times New Roman" w:cs="Times New Roman"/>
          <w:sz w:val="24"/>
          <w:szCs w:val="24"/>
        </w:rPr>
        <w:t>pursue</w:t>
      </w:r>
      <w:r w:rsidR="00477BBC" w:rsidRPr="00084D5A">
        <w:rPr>
          <w:rFonts w:ascii="Times New Roman" w:hAnsi="Times New Roman" w:cs="Times New Roman"/>
          <w:sz w:val="24"/>
          <w:szCs w:val="24"/>
        </w:rPr>
        <w:t xml:space="preserve"> fr</w:t>
      </w:r>
      <w:r w:rsidR="00696322" w:rsidRPr="00084D5A">
        <w:rPr>
          <w:rFonts w:ascii="Times New Roman" w:hAnsi="Times New Roman" w:cs="Times New Roman"/>
          <w:sz w:val="24"/>
          <w:szCs w:val="24"/>
        </w:rPr>
        <w:t>equent organizational structure</w:t>
      </w:r>
      <w:r w:rsidR="00477BBC" w:rsidRPr="00084D5A">
        <w:rPr>
          <w:rFonts w:ascii="Times New Roman" w:hAnsi="Times New Roman" w:cs="Times New Roman"/>
          <w:sz w:val="24"/>
          <w:szCs w:val="24"/>
        </w:rPr>
        <w:t xml:space="preserve"> when it is not perf</w:t>
      </w:r>
      <w:r w:rsidR="00E06CE2" w:rsidRPr="00084D5A">
        <w:rPr>
          <w:rFonts w:ascii="Times New Roman" w:hAnsi="Times New Roman" w:cs="Times New Roman"/>
          <w:sz w:val="24"/>
          <w:szCs w:val="24"/>
        </w:rPr>
        <w:t xml:space="preserve">orming up to its level desires, and/or when it has to embrace new strategies of carrying out its business more productively. </w:t>
      </w:r>
    </w:p>
    <w:p w:rsidR="004B2C4C" w:rsidRPr="00084D5A" w:rsidRDefault="00E06CE2" w:rsidP="00084D5A">
      <w:pPr>
        <w:spacing w:before="100" w:beforeAutospacing="1" w:after="100" w:afterAutospacing="1" w:line="480" w:lineRule="auto"/>
        <w:ind w:firstLine="720"/>
        <w:rPr>
          <w:rFonts w:ascii="Times New Roman" w:hAnsi="Times New Roman" w:cs="Times New Roman"/>
          <w:sz w:val="24"/>
          <w:szCs w:val="24"/>
        </w:rPr>
      </w:pPr>
      <w:r w:rsidRPr="00084D5A">
        <w:rPr>
          <w:rFonts w:ascii="Times New Roman" w:hAnsi="Times New Roman" w:cs="Times New Roman"/>
          <w:sz w:val="24"/>
          <w:szCs w:val="24"/>
        </w:rPr>
        <w:t xml:space="preserve">SABIC </w:t>
      </w:r>
      <w:r w:rsidR="00084D5A" w:rsidRPr="00084D5A">
        <w:rPr>
          <w:rFonts w:ascii="Times New Roman" w:hAnsi="Times New Roman" w:cs="Times New Roman"/>
          <w:sz w:val="24"/>
          <w:szCs w:val="24"/>
        </w:rPr>
        <w:t>b</w:t>
      </w:r>
      <w:r w:rsidR="003173C8" w:rsidRPr="00084D5A">
        <w:rPr>
          <w:rFonts w:ascii="Times New Roman" w:hAnsi="Times New Roman" w:cs="Times New Roman"/>
          <w:sz w:val="24"/>
          <w:szCs w:val="24"/>
        </w:rPr>
        <w:t>eing a company dealing</w:t>
      </w:r>
      <w:r w:rsidR="004B2C4C" w:rsidRPr="00084D5A">
        <w:rPr>
          <w:rFonts w:ascii="Times New Roman" w:hAnsi="Times New Roman" w:cs="Times New Roman"/>
          <w:sz w:val="24"/>
          <w:szCs w:val="24"/>
        </w:rPr>
        <w:t xml:space="preserve"> with industrial chemicals, petrochemicals, polymers and me</w:t>
      </w:r>
      <w:r w:rsidR="00084D5A" w:rsidRPr="00084D5A">
        <w:rPr>
          <w:rFonts w:ascii="Times New Roman" w:hAnsi="Times New Roman" w:cs="Times New Roman"/>
          <w:sz w:val="24"/>
          <w:szCs w:val="24"/>
        </w:rPr>
        <w:t xml:space="preserve">tals, it embraced an organizational. </w:t>
      </w:r>
      <w:r w:rsidR="004B2C4C" w:rsidRPr="00084D5A">
        <w:rPr>
          <w:rFonts w:ascii="Times New Roman" w:hAnsi="Times New Roman" w:cs="Times New Roman"/>
          <w:sz w:val="24"/>
          <w:szCs w:val="24"/>
        </w:rPr>
        <w:t>In 2015, in a bid to adapt to the market and become a more cost efficient and fulfill its 2025 strategy, the company broke its innovative plastics unit into other divisions namely the chemicals and polymers and a new unit called specialties.</w:t>
      </w:r>
    </w:p>
    <w:p w:rsidR="004B2C4C" w:rsidRPr="00084D5A" w:rsidRDefault="004B2C4C" w:rsidP="00084D5A">
      <w:pPr>
        <w:spacing w:before="100" w:beforeAutospacing="1" w:after="100" w:afterAutospacing="1" w:line="480" w:lineRule="auto"/>
        <w:jc w:val="center"/>
        <w:rPr>
          <w:rFonts w:ascii="Times New Roman" w:hAnsi="Times New Roman" w:cs="Times New Roman"/>
          <w:b/>
          <w:sz w:val="24"/>
          <w:szCs w:val="24"/>
        </w:rPr>
      </w:pPr>
      <w:r w:rsidRPr="00084D5A">
        <w:rPr>
          <w:rFonts w:ascii="Times New Roman" w:hAnsi="Times New Roman" w:cs="Times New Roman"/>
          <w:b/>
          <w:sz w:val="24"/>
          <w:szCs w:val="24"/>
        </w:rPr>
        <w:t>How they modified their structures.</w:t>
      </w:r>
    </w:p>
    <w:p w:rsidR="004B2C4C" w:rsidRPr="00084D5A" w:rsidRDefault="004B2C4C" w:rsidP="00084D5A">
      <w:pPr>
        <w:spacing w:before="100" w:beforeAutospacing="1" w:after="100" w:afterAutospacing="1" w:line="480" w:lineRule="auto"/>
        <w:ind w:firstLine="720"/>
        <w:rPr>
          <w:rFonts w:ascii="Times New Roman" w:hAnsi="Times New Roman" w:cs="Times New Roman"/>
          <w:sz w:val="24"/>
          <w:szCs w:val="24"/>
        </w:rPr>
      </w:pPr>
      <w:r w:rsidRPr="00084D5A">
        <w:rPr>
          <w:rFonts w:ascii="Times New Roman" w:hAnsi="Times New Roman" w:cs="Times New Roman"/>
          <w:sz w:val="24"/>
          <w:szCs w:val="24"/>
        </w:rPr>
        <w:t xml:space="preserve">To modify their formal structure, a new CEO was appointed - Youssef Abdullah who replaced Mohammed Al </w:t>
      </w:r>
      <w:proofErr w:type="spellStart"/>
      <w:r w:rsidRPr="00084D5A">
        <w:rPr>
          <w:rFonts w:ascii="Times New Roman" w:hAnsi="Times New Roman" w:cs="Times New Roman"/>
          <w:sz w:val="24"/>
          <w:szCs w:val="24"/>
        </w:rPr>
        <w:t>Mady</w:t>
      </w:r>
      <w:proofErr w:type="spellEnd"/>
      <w:r w:rsidRPr="00084D5A">
        <w:rPr>
          <w:rFonts w:ascii="Times New Roman" w:hAnsi="Times New Roman" w:cs="Times New Roman"/>
          <w:sz w:val="24"/>
          <w:szCs w:val="24"/>
        </w:rPr>
        <w:t xml:space="preserve"> and, therefore, a new system of hierarchy was to be followed along with the new divisions made each allocated a senior leader whom the employees would follow instructions from. These divisions further improved specialization and innovation as argued by Thompson (1969) that a bureaucratic system allows a pathway to innovation. The </w:t>
      </w:r>
      <w:r w:rsidRPr="00084D5A">
        <w:rPr>
          <w:rFonts w:ascii="Times New Roman" w:hAnsi="Times New Roman" w:cs="Times New Roman"/>
          <w:sz w:val="24"/>
          <w:szCs w:val="24"/>
        </w:rPr>
        <w:lastRenderedPageBreak/>
        <w:t>organization improved its informal structures through development of skills by training the employees and organizing seminars. Employment cooperation was further cemented by as system of rewarding best performance this ensured employee motivation ,SABIC also  actualized and improved communication between the top level management and the staff employees making sure information was passed accordingly since the role of communication is to enable smooth changes as observed by Rees (1994)</w:t>
      </w:r>
    </w:p>
    <w:p w:rsidR="004B2C4C" w:rsidRPr="00084D5A" w:rsidRDefault="004B2C4C" w:rsidP="00084D5A">
      <w:pPr>
        <w:spacing w:before="100" w:beforeAutospacing="1" w:after="100" w:afterAutospacing="1" w:line="480" w:lineRule="auto"/>
        <w:jc w:val="center"/>
        <w:rPr>
          <w:rFonts w:ascii="Times New Roman" w:hAnsi="Times New Roman" w:cs="Times New Roman"/>
          <w:b/>
          <w:sz w:val="24"/>
          <w:szCs w:val="24"/>
        </w:rPr>
      </w:pPr>
      <w:r w:rsidRPr="00084D5A">
        <w:rPr>
          <w:rFonts w:ascii="Times New Roman" w:hAnsi="Times New Roman" w:cs="Times New Roman"/>
          <w:b/>
          <w:sz w:val="24"/>
          <w:szCs w:val="24"/>
        </w:rPr>
        <w:t>How these changes in the informal and form</w:t>
      </w:r>
      <w:r w:rsidR="00084D5A" w:rsidRPr="00084D5A">
        <w:rPr>
          <w:rFonts w:ascii="Times New Roman" w:hAnsi="Times New Roman" w:cs="Times New Roman"/>
          <w:b/>
          <w:sz w:val="24"/>
          <w:szCs w:val="24"/>
        </w:rPr>
        <w:t>al structure facilitated change</w:t>
      </w:r>
    </w:p>
    <w:p w:rsidR="004B2C4C" w:rsidRDefault="004B2C4C" w:rsidP="00084D5A">
      <w:pPr>
        <w:spacing w:before="100" w:beforeAutospacing="1" w:after="100" w:afterAutospacing="1" w:line="480" w:lineRule="auto"/>
        <w:ind w:firstLine="720"/>
        <w:rPr>
          <w:rFonts w:ascii="Times New Roman" w:hAnsi="Times New Roman" w:cs="Times New Roman"/>
          <w:sz w:val="24"/>
          <w:szCs w:val="24"/>
        </w:rPr>
      </w:pPr>
      <w:r w:rsidRPr="00084D5A">
        <w:rPr>
          <w:rFonts w:ascii="Times New Roman" w:hAnsi="Times New Roman" w:cs="Times New Roman"/>
          <w:sz w:val="24"/>
          <w:szCs w:val="24"/>
        </w:rPr>
        <w:t>With a new CEO on its helm, SABIC was able to make a major changed by breaking its SBUs into other divisions and hence in 2013 SABIC was named world`s best chemical producer. The creation of job opportunities attracted a diversified staff and initiatives such as employee training, enabled development, and specialization of skills hence improvement in productivity along with the quality. A culture of respect towards the leadership and the rules and regulations outlined was also maintained.</w:t>
      </w:r>
    </w:p>
    <w:p w:rsidR="00084D5A" w:rsidRDefault="00084D5A" w:rsidP="00084D5A">
      <w:pPr>
        <w:spacing w:before="100" w:beforeAutospacing="1" w:after="100" w:afterAutospacing="1" w:line="480" w:lineRule="auto"/>
        <w:ind w:firstLine="720"/>
        <w:rPr>
          <w:rFonts w:ascii="Times New Roman" w:hAnsi="Times New Roman" w:cs="Times New Roman"/>
          <w:sz w:val="24"/>
          <w:szCs w:val="24"/>
        </w:rPr>
      </w:pPr>
    </w:p>
    <w:p w:rsidR="00084D5A" w:rsidRDefault="00084D5A" w:rsidP="00084D5A">
      <w:pPr>
        <w:spacing w:before="100" w:beforeAutospacing="1" w:after="100" w:afterAutospacing="1" w:line="480" w:lineRule="auto"/>
        <w:ind w:firstLine="720"/>
        <w:rPr>
          <w:rFonts w:ascii="Times New Roman" w:hAnsi="Times New Roman" w:cs="Times New Roman"/>
          <w:sz w:val="24"/>
          <w:szCs w:val="24"/>
        </w:rPr>
      </w:pPr>
    </w:p>
    <w:p w:rsidR="00084D5A" w:rsidRDefault="00084D5A" w:rsidP="00084D5A">
      <w:pPr>
        <w:spacing w:before="100" w:beforeAutospacing="1" w:after="100" w:afterAutospacing="1" w:line="480" w:lineRule="auto"/>
        <w:ind w:firstLine="720"/>
        <w:rPr>
          <w:rFonts w:ascii="Times New Roman" w:hAnsi="Times New Roman" w:cs="Times New Roman"/>
          <w:sz w:val="24"/>
          <w:szCs w:val="24"/>
        </w:rPr>
      </w:pPr>
    </w:p>
    <w:p w:rsidR="00084D5A" w:rsidRDefault="00084D5A" w:rsidP="00084D5A">
      <w:pPr>
        <w:spacing w:before="100" w:beforeAutospacing="1" w:after="100" w:afterAutospacing="1" w:line="480" w:lineRule="auto"/>
        <w:ind w:firstLine="720"/>
        <w:rPr>
          <w:rFonts w:ascii="Times New Roman" w:hAnsi="Times New Roman" w:cs="Times New Roman"/>
          <w:sz w:val="24"/>
          <w:szCs w:val="24"/>
        </w:rPr>
      </w:pPr>
    </w:p>
    <w:p w:rsidR="00084D5A" w:rsidRDefault="00084D5A" w:rsidP="00084D5A">
      <w:pPr>
        <w:spacing w:before="100" w:beforeAutospacing="1" w:after="100" w:afterAutospacing="1" w:line="480" w:lineRule="auto"/>
        <w:ind w:firstLine="720"/>
        <w:rPr>
          <w:rFonts w:ascii="Times New Roman" w:hAnsi="Times New Roman" w:cs="Times New Roman"/>
          <w:sz w:val="24"/>
          <w:szCs w:val="24"/>
        </w:rPr>
      </w:pPr>
    </w:p>
    <w:p w:rsidR="00084D5A" w:rsidRPr="00084D5A" w:rsidRDefault="00084D5A" w:rsidP="00084D5A">
      <w:pPr>
        <w:spacing w:before="100" w:beforeAutospacing="1" w:after="100" w:afterAutospacing="1" w:line="480" w:lineRule="auto"/>
        <w:ind w:firstLine="720"/>
        <w:rPr>
          <w:rFonts w:ascii="Times New Roman" w:hAnsi="Times New Roman" w:cs="Times New Roman"/>
          <w:sz w:val="24"/>
          <w:szCs w:val="24"/>
        </w:rPr>
      </w:pPr>
    </w:p>
    <w:p w:rsidR="00084D5A" w:rsidRPr="00084D5A" w:rsidRDefault="00084D5A" w:rsidP="00084D5A">
      <w:pPr>
        <w:spacing w:before="100" w:beforeAutospacing="1" w:after="100" w:afterAutospacing="1" w:line="480" w:lineRule="auto"/>
        <w:jc w:val="center"/>
        <w:rPr>
          <w:rFonts w:ascii="Times New Roman" w:hAnsi="Times New Roman" w:cs="Times New Roman"/>
          <w:b/>
          <w:sz w:val="24"/>
          <w:szCs w:val="24"/>
        </w:rPr>
      </w:pPr>
      <w:r w:rsidRPr="00084D5A">
        <w:rPr>
          <w:rFonts w:ascii="Times New Roman" w:hAnsi="Times New Roman" w:cs="Times New Roman"/>
          <w:b/>
          <w:sz w:val="24"/>
          <w:szCs w:val="24"/>
        </w:rPr>
        <w:lastRenderedPageBreak/>
        <w:t>References</w:t>
      </w:r>
    </w:p>
    <w:p w:rsidR="00084D5A" w:rsidRPr="00084D5A" w:rsidRDefault="00084D5A" w:rsidP="00084D5A">
      <w:pPr>
        <w:shd w:val="clear" w:color="auto" w:fill="FFFFFF"/>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proofErr w:type="spellStart"/>
      <w:r w:rsidRPr="00084D5A">
        <w:rPr>
          <w:rFonts w:ascii="Times New Roman" w:hAnsi="Times New Roman" w:cs="Times New Roman"/>
          <w:color w:val="222222"/>
          <w:sz w:val="24"/>
          <w:szCs w:val="24"/>
          <w:shd w:val="clear" w:color="auto" w:fill="FFFFFF"/>
        </w:rPr>
        <w:t>Cawsey</w:t>
      </w:r>
      <w:proofErr w:type="spellEnd"/>
      <w:r w:rsidRPr="00084D5A">
        <w:rPr>
          <w:rFonts w:ascii="Times New Roman" w:hAnsi="Times New Roman" w:cs="Times New Roman"/>
          <w:color w:val="222222"/>
          <w:sz w:val="24"/>
          <w:szCs w:val="24"/>
          <w:shd w:val="clear" w:color="auto" w:fill="FFFFFF"/>
        </w:rPr>
        <w:t xml:space="preserve">, T. F., </w:t>
      </w:r>
      <w:proofErr w:type="spellStart"/>
      <w:r w:rsidRPr="00084D5A">
        <w:rPr>
          <w:rFonts w:ascii="Times New Roman" w:hAnsi="Times New Roman" w:cs="Times New Roman"/>
          <w:color w:val="222222"/>
          <w:sz w:val="24"/>
          <w:szCs w:val="24"/>
          <w:shd w:val="clear" w:color="auto" w:fill="FFFFFF"/>
        </w:rPr>
        <w:t>Deszca</w:t>
      </w:r>
      <w:proofErr w:type="spellEnd"/>
      <w:r w:rsidRPr="00084D5A">
        <w:rPr>
          <w:rFonts w:ascii="Times New Roman" w:hAnsi="Times New Roman" w:cs="Times New Roman"/>
          <w:color w:val="222222"/>
          <w:sz w:val="24"/>
          <w:szCs w:val="24"/>
          <w:shd w:val="clear" w:color="auto" w:fill="FFFFFF"/>
        </w:rPr>
        <w:t xml:space="preserve">, G., &amp; </w:t>
      </w:r>
      <w:proofErr w:type="spellStart"/>
      <w:r w:rsidRPr="00084D5A">
        <w:rPr>
          <w:rFonts w:ascii="Times New Roman" w:hAnsi="Times New Roman" w:cs="Times New Roman"/>
          <w:color w:val="222222"/>
          <w:sz w:val="24"/>
          <w:szCs w:val="24"/>
          <w:shd w:val="clear" w:color="auto" w:fill="FFFFFF"/>
        </w:rPr>
        <w:t>Ingols</w:t>
      </w:r>
      <w:proofErr w:type="spellEnd"/>
      <w:r w:rsidRPr="00084D5A">
        <w:rPr>
          <w:rFonts w:ascii="Times New Roman" w:hAnsi="Times New Roman" w:cs="Times New Roman"/>
          <w:color w:val="222222"/>
          <w:sz w:val="24"/>
          <w:szCs w:val="24"/>
          <w:shd w:val="clear" w:color="auto" w:fill="FFFFFF"/>
        </w:rPr>
        <w:t>, C. (2011). </w:t>
      </w:r>
      <w:r w:rsidRPr="00084D5A">
        <w:rPr>
          <w:rFonts w:ascii="Times New Roman" w:hAnsi="Times New Roman" w:cs="Times New Roman"/>
          <w:i/>
          <w:iCs/>
          <w:color w:val="222222"/>
          <w:sz w:val="24"/>
          <w:szCs w:val="24"/>
          <w:shd w:val="clear" w:color="auto" w:fill="FFFFFF"/>
        </w:rPr>
        <w:t>Organizational change: An action-oriented toolkit</w:t>
      </w:r>
      <w:r w:rsidRPr="00084D5A">
        <w:rPr>
          <w:rFonts w:ascii="Times New Roman" w:hAnsi="Times New Roman" w:cs="Times New Roman"/>
          <w:color w:val="222222"/>
          <w:sz w:val="24"/>
          <w:szCs w:val="24"/>
          <w:shd w:val="clear" w:color="auto" w:fill="FFFFFF"/>
        </w:rPr>
        <w:t> (Vol. 2). Sage.</w:t>
      </w:r>
    </w:p>
    <w:p w:rsidR="00084D5A" w:rsidRPr="00084D5A" w:rsidRDefault="00084D5A" w:rsidP="00084D5A">
      <w:pPr>
        <w:spacing w:before="100" w:beforeAutospacing="1" w:after="100" w:afterAutospacing="1" w:line="480" w:lineRule="auto"/>
        <w:rPr>
          <w:rFonts w:ascii="Times New Roman" w:hAnsi="Times New Roman" w:cs="Times New Roman"/>
          <w:sz w:val="24"/>
          <w:szCs w:val="24"/>
        </w:rPr>
      </w:pPr>
      <w:r w:rsidRPr="00084D5A">
        <w:rPr>
          <w:rFonts w:ascii="Times New Roman" w:hAnsi="Times New Roman" w:cs="Times New Roman"/>
          <w:sz w:val="24"/>
          <w:szCs w:val="24"/>
        </w:rPr>
        <w:t xml:space="preserve">Dawson .P (1994) </w:t>
      </w:r>
      <w:r w:rsidRPr="00084D5A">
        <w:rPr>
          <w:rFonts w:ascii="Times New Roman" w:hAnsi="Times New Roman" w:cs="Times New Roman"/>
          <w:i/>
          <w:sz w:val="24"/>
          <w:szCs w:val="24"/>
        </w:rPr>
        <w:t xml:space="preserve">Organizational </w:t>
      </w:r>
      <w:proofErr w:type="spellStart"/>
      <w:r w:rsidRPr="00084D5A">
        <w:rPr>
          <w:rFonts w:ascii="Times New Roman" w:hAnsi="Times New Roman" w:cs="Times New Roman"/>
          <w:i/>
          <w:sz w:val="24"/>
          <w:szCs w:val="24"/>
        </w:rPr>
        <w:t>Change</w:t>
      </w:r>
      <w:proofErr w:type="gramStart"/>
      <w:r w:rsidRPr="00084D5A">
        <w:rPr>
          <w:rFonts w:ascii="Times New Roman" w:hAnsi="Times New Roman" w:cs="Times New Roman"/>
          <w:i/>
          <w:sz w:val="24"/>
          <w:szCs w:val="24"/>
        </w:rPr>
        <w:t>,</w:t>
      </w:r>
      <w:r w:rsidRPr="00084D5A">
        <w:rPr>
          <w:rFonts w:ascii="Times New Roman" w:hAnsi="Times New Roman" w:cs="Times New Roman"/>
          <w:sz w:val="24"/>
          <w:szCs w:val="24"/>
        </w:rPr>
        <w:t>London</w:t>
      </w:r>
      <w:proofErr w:type="spellEnd"/>
      <w:proofErr w:type="gramEnd"/>
      <w:r w:rsidRPr="00084D5A">
        <w:rPr>
          <w:rFonts w:ascii="Times New Roman" w:hAnsi="Times New Roman" w:cs="Times New Roman"/>
          <w:sz w:val="24"/>
          <w:szCs w:val="24"/>
        </w:rPr>
        <w:t xml:space="preserve"> P. Chapman</w:t>
      </w:r>
    </w:p>
    <w:p w:rsidR="00084D5A" w:rsidRPr="00084D5A" w:rsidRDefault="00084D5A" w:rsidP="00084D5A">
      <w:pPr>
        <w:shd w:val="clear" w:color="auto" w:fill="FFFFFF"/>
        <w:spacing w:before="100" w:beforeAutospacing="1" w:after="100" w:afterAutospacing="1" w:line="480" w:lineRule="auto"/>
        <w:ind w:left="720" w:hanging="720"/>
        <w:rPr>
          <w:rFonts w:ascii="Times New Roman" w:hAnsi="Times New Roman" w:cs="Times New Roman"/>
          <w:b/>
          <w:sz w:val="24"/>
          <w:szCs w:val="24"/>
        </w:rPr>
      </w:pPr>
      <w:r w:rsidRPr="00084D5A">
        <w:rPr>
          <w:rFonts w:ascii="Times New Roman" w:hAnsi="Times New Roman" w:cs="Times New Roman"/>
          <w:sz w:val="24"/>
          <w:szCs w:val="24"/>
        </w:rPr>
        <w:t xml:space="preserve">Rees </w:t>
      </w:r>
      <w:proofErr w:type="spellStart"/>
      <w:r w:rsidRPr="00084D5A">
        <w:rPr>
          <w:rFonts w:ascii="Times New Roman" w:hAnsi="Times New Roman" w:cs="Times New Roman"/>
          <w:sz w:val="24"/>
          <w:szCs w:val="24"/>
        </w:rPr>
        <w:t>J.Christopher</w:t>
      </w:r>
      <w:proofErr w:type="spellEnd"/>
      <w:r w:rsidRPr="00084D5A">
        <w:rPr>
          <w:rFonts w:ascii="Times New Roman" w:hAnsi="Times New Roman" w:cs="Times New Roman"/>
          <w:sz w:val="24"/>
          <w:szCs w:val="24"/>
        </w:rPr>
        <w:t xml:space="preserve"> (2008), </w:t>
      </w:r>
      <w:r w:rsidRPr="00084D5A">
        <w:rPr>
          <w:rFonts w:ascii="Times New Roman" w:hAnsi="Times New Roman" w:cs="Times New Roman"/>
          <w:i/>
          <w:sz w:val="24"/>
          <w:szCs w:val="24"/>
        </w:rPr>
        <w:t>Organizational Change Strategies in The Arab Region,</w:t>
      </w:r>
      <w:r w:rsidRPr="00084D5A">
        <w:rPr>
          <w:rFonts w:ascii="Times New Roman" w:hAnsi="Times New Roman" w:cs="Times New Roman"/>
          <w:sz w:val="24"/>
          <w:szCs w:val="24"/>
        </w:rPr>
        <w:t xml:space="preserve"> Journal of business Economics.</w:t>
      </w:r>
    </w:p>
    <w:p w:rsidR="00084D5A" w:rsidRPr="00084D5A" w:rsidRDefault="00084D5A" w:rsidP="00084D5A">
      <w:pPr>
        <w:shd w:val="clear" w:color="auto" w:fill="FFFFFF"/>
        <w:spacing w:before="100" w:beforeAutospacing="1" w:after="100" w:afterAutospacing="1" w:line="480" w:lineRule="auto"/>
        <w:ind w:left="720" w:hanging="720"/>
        <w:rPr>
          <w:rFonts w:ascii="Times New Roman" w:hAnsi="Times New Roman" w:cs="Times New Roman"/>
          <w:b/>
          <w:sz w:val="24"/>
          <w:szCs w:val="24"/>
        </w:rPr>
      </w:pPr>
      <w:r w:rsidRPr="00084D5A">
        <w:rPr>
          <w:rFonts w:ascii="Times New Roman" w:hAnsi="Times New Roman" w:cs="Times New Roman"/>
          <w:sz w:val="24"/>
          <w:szCs w:val="24"/>
        </w:rPr>
        <w:t xml:space="preserve">Thompson .A (1969) </w:t>
      </w:r>
      <w:r w:rsidRPr="00084D5A">
        <w:rPr>
          <w:rFonts w:ascii="Times New Roman" w:hAnsi="Times New Roman" w:cs="Times New Roman"/>
          <w:i/>
          <w:sz w:val="24"/>
          <w:szCs w:val="24"/>
        </w:rPr>
        <w:t xml:space="preserve">Bureaucracy and innovation, </w:t>
      </w:r>
      <w:r w:rsidRPr="00084D5A">
        <w:rPr>
          <w:rFonts w:ascii="Times New Roman" w:hAnsi="Times New Roman" w:cs="Times New Roman"/>
          <w:sz w:val="24"/>
          <w:szCs w:val="24"/>
        </w:rPr>
        <w:t>university of Alabama press.</w:t>
      </w:r>
    </w:p>
    <w:p w:rsidR="00084D5A" w:rsidRPr="00084D5A" w:rsidRDefault="00084D5A" w:rsidP="00084D5A">
      <w:pPr>
        <w:spacing w:before="100" w:beforeAutospacing="1" w:after="100" w:afterAutospacing="1" w:line="480" w:lineRule="auto"/>
        <w:rPr>
          <w:rFonts w:ascii="Times New Roman" w:hAnsi="Times New Roman" w:cs="Times New Roman"/>
          <w:sz w:val="24"/>
          <w:szCs w:val="24"/>
        </w:rPr>
      </w:pPr>
    </w:p>
    <w:p w:rsidR="00084D5A" w:rsidRPr="00084D5A" w:rsidRDefault="00084D5A" w:rsidP="00084D5A">
      <w:pPr>
        <w:spacing w:before="100" w:beforeAutospacing="1" w:after="100" w:afterAutospacing="1" w:line="480" w:lineRule="auto"/>
        <w:rPr>
          <w:rFonts w:ascii="Times New Roman" w:hAnsi="Times New Roman" w:cs="Times New Roman"/>
          <w:b/>
          <w:sz w:val="24"/>
          <w:szCs w:val="24"/>
        </w:rPr>
      </w:pPr>
    </w:p>
    <w:p w:rsidR="004B2C4C" w:rsidRPr="00084D5A" w:rsidRDefault="004B2C4C" w:rsidP="00084D5A">
      <w:pPr>
        <w:spacing w:before="100" w:beforeAutospacing="1" w:after="100" w:afterAutospacing="1" w:line="480" w:lineRule="auto"/>
        <w:rPr>
          <w:rFonts w:ascii="Times New Roman" w:hAnsi="Times New Roman" w:cs="Times New Roman"/>
          <w:b/>
          <w:sz w:val="24"/>
          <w:szCs w:val="24"/>
        </w:rPr>
      </w:pPr>
      <w:r w:rsidRPr="00084D5A">
        <w:rPr>
          <w:rFonts w:ascii="Times New Roman" w:hAnsi="Times New Roman" w:cs="Times New Roman"/>
          <w:b/>
          <w:sz w:val="24"/>
          <w:szCs w:val="24"/>
        </w:rPr>
        <w:t xml:space="preserve">                                                       </w:t>
      </w:r>
    </w:p>
    <w:p w:rsidR="00E06CE2" w:rsidRPr="00084D5A" w:rsidRDefault="00E06CE2" w:rsidP="00084D5A">
      <w:pPr>
        <w:spacing w:before="100" w:beforeAutospacing="1" w:after="100" w:afterAutospacing="1" w:line="480" w:lineRule="auto"/>
        <w:ind w:firstLine="720"/>
        <w:rPr>
          <w:rFonts w:ascii="Times New Roman" w:hAnsi="Times New Roman" w:cs="Times New Roman"/>
          <w:sz w:val="24"/>
          <w:szCs w:val="24"/>
        </w:rPr>
      </w:pPr>
    </w:p>
    <w:sectPr w:rsidR="00E06CE2" w:rsidRPr="00084D5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5663" w:rsidRDefault="00AE5663" w:rsidP="00F77CFB">
      <w:pPr>
        <w:spacing w:after="0" w:line="240" w:lineRule="auto"/>
      </w:pPr>
      <w:r>
        <w:separator/>
      </w:r>
    </w:p>
  </w:endnote>
  <w:endnote w:type="continuationSeparator" w:id="0">
    <w:p w:rsidR="00AE5663" w:rsidRDefault="00AE5663" w:rsidP="00F77C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5663" w:rsidRDefault="00AE5663" w:rsidP="00F77CFB">
      <w:pPr>
        <w:spacing w:after="0" w:line="240" w:lineRule="auto"/>
      </w:pPr>
      <w:r>
        <w:separator/>
      </w:r>
    </w:p>
  </w:footnote>
  <w:footnote w:type="continuationSeparator" w:id="0">
    <w:p w:rsidR="00AE5663" w:rsidRDefault="00AE5663" w:rsidP="00F77C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7CFB" w:rsidRDefault="00F77CFB">
    <w:pPr>
      <w:pStyle w:val="Header"/>
    </w:pPr>
    <w:r>
      <w:rPr>
        <w:rFonts w:ascii="Times New Roman" w:hAnsi="Times New Roman" w:cs="Times New Roman"/>
        <w:sz w:val="24"/>
        <w:szCs w:val="24"/>
      </w:rPr>
      <w:t>Running Head: ORGANIZATIONAL CHANGE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2192"/>
    <w:rsid w:val="00084D5A"/>
    <w:rsid w:val="0030081B"/>
    <w:rsid w:val="003173C8"/>
    <w:rsid w:val="00477BBC"/>
    <w:rsid w:val="004B2C4C"/>
    <w:rsid w:val="00524A4E"/>
    <w:rsid w:val="00696322"/>
    <w:rsid w:val="00AE5663"/>
    <w:rsid w:val="00CD2192"/>
    <w:rsid w:val="00D44E8B"/>
    <w:rsid w:val="00E06CE2"/>
    <w:rsid w:val="00E170FA"/>
    <w:rsid w:val="00F77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A08E2F-359A-486D-9770-D572C000B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7C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7CFB"/>
  </w:style>
  <w:style w:type="paragraph" w:styleId="Footer">
    <w:name w:val="footer"/>
    <w:basedOn w:val="Normal"/>
    <w:link w:val="FooterChar"/>
    <w:uiPriority w:val="99"/>
    <w:unhideWhenUsed/>
    <w:rsid w:val="00F77C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7C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4</Pages>
  <Words>496</Words>
  <Characters>2829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3</cp:revision>
  <dcterms:created xsi:type="dcterms:W3CDTF">2018-11-10T08:35:00Z</dcterms:created>
  <dcterms:modified xsi:type="dcterms:W3CDTF">2018-11-10T10:33:00Z</dcterms:modified>
</cp:coreProperties>
</file>